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Pr="00F1764F" w:rsidRDefault="00B018E9" w:rsidP="00F1764F">
      <w:pPr>
        <w:spacing w:line="480" w:lineRule="auto"/>
        <w:jc w:val="both"/>
        <w:rPr>
          <w:rFonts w:ascii="Times New Roman" w:hAnsi="Times New Roman" w:cs="Times New Roman"/>
          <w:sz w:val="24"/>
          <w:szCs w:val="24"/>
        </w:rPr>
      </w:pPr>
    </w:p>
    <w:p w:rsidR="00B018E9" w:rsidRPr="00F1764F" w:rsidRDefault="00B018E9" w:rsidP="00F1764F">
      <w:pPr>
        <w:spacing w:line="480" w:lineRule="auto"/>
        <w:jc w:val="both"/>
        <w:rPr>
          <w:rFonts w:ascii="Times New Roman" w:hAnsi="Times New Roman" w:cs="Times New Roman"/>
          <w:sz w:val="24"/>
          <w:szCs w:val="24"/>
        </w:rPr>
      </w:pPr>
    </w:p>
    <w:p w:rsidR="00B018E9" w:rsidRPr="00F1764F" w:rsidRDefault="00B018E9" w:rsidP="00F1764F">
      <w:pPr>
        <w:spacing w:line="480" w:lineRule="auto"/>
        <w:jc w:val="both"/>
        <w:rPr>
          <w:rFonts w:ascii="Times New Roman" w:hAnsi="Times New Roman" w:cs="Times New Roman"/>
          <w:sz w:val="24"/>
          <w:szCs w:val="24"/>
        </w:rPr>
      </w:pPr>
    </w:p>
    <w:p w:rsidR="005531B2" w:rsidRPr="00F1764F" w:rsidRDefault="005531B2" w:rsidP="00F1764F">
      <w:pPr>
        <w:spacing w:line="480" w:lineRule="auto"/>
        <w:jc w:val="both"/>
        <w:rPr>
          <w:rFonts w:ascii="Times New Roman" w:hAnsi="Times New Roman" w:cs="Times New Roman"/>
          <w:sz w:val="24"/>
          <w:szCs w:val="24"/>
        </w:rPr>
      </w:pPr>
    </w:p>
    <w:p w:rsidR="005531B2" w:rsidRPr="00F1764F" w:rsidRDefault="005531B2" w:rsidP="00F1764F">
      <w:pPr>
        <w:spacing w:line="480" w:lineRule="auto"/>
        <w:jc w:val="both"/>
        <w:rPr>
          <w:rFonts w:ascii="Times New Roman" w:hAnsi="Times New Roman" w:cs="Times New Roman"/>
          <w:sz w:val="24"/>
          <w:szCs w:val="24"/>
        </w:rPr>
      </w:pPr>
    </w:p>
    <w:p w:rsidR="005531B2" w:rsidRPr="00F1764F" w:rsidRDefault="005531B2" w:rsidP="00F1764F">
      <w:pPr>
        <w:spacing w:line="480" w:lineRule="auto"/>
        <w:jc w:val="both"/>
        <w:rPr>
          <w:rFonts w:ascii="Times New Roman" w:hAnsi="Times New Roman" w:cs="Times New Roman"/>
          <w:sz w:val="24"/>
          <w:szCs w:val="24"/>
        </w:rPr>
      </w:pPr>
    </w:p>
    <w:p w:rsidR="00B018E9" w:rsidRPr="00F1764F" w:rsidRDefault="007248DC" w:rsidP="00F1764F">
      <w:pPr>
        <w:spacing w:line="480" w:lineRule="auto"/>
        <w:jc w:val="center"/>
        <w:rPr>
          <w:rFonts w:ascii="Times New Roman" w:hAnsi="Times New Roman" w:cs="Times New Roman"/>
          <w:sz w:val="24"/>
          <w:szCs w:val="24"/>
        </w:rPr>
      </w:pPr>
      <w:r w:rsidRPr="00F1764F">
        <w:rPr>
          <w:rFonts w:ascii="Times New Roman" w:hAnsi="Times New Roman" w:cs="Times New Roman"/>
          <w:sz w:val="24"/>
          <w:szCs w:val="24"/>
        </w:rPr>
        <w:t xml:space="preserve">Economy and Society of Anomabo </w:t>
      </w:r>
      <w:r w:rsidR="009B76A4" w:rsidRPr="00F1764F">
        <w:rPr>
          <w:rFonts w:ascii="Times New Roman" w:hAnsi="Times New Roman" w:cs="Times New Roman"/>
          <w:sz w:val="24"/>
          <w:szCs w:val="24"/>
        </w:rPr>
        <w:t xml:space="preserve">                                          </w:t>
      </w:r>
    </w:p>
    <w:p w:rsidR="00B018E9" w:rsidRPr="00F1764F" w:rsidRDefault="00B018E9" w:rsidP="00F1764F">
      <w:pPr>
        <w:spacing w:line="480" w:lineRule="auto"/>
        <w:jc w:val="center"/>
        <w:rPr>
          <w:rFonts w:ascii="Times New Roman" w:hAnsi="Times New Roman" w:cs="Times New Roman"/>
          <w:sz w:val="24"/>
          <w:szCs w:val="24"/>
        </w:rPr>
      </w:pPr>
      <w:r w:rsidRPr="00F1764F">
        <w:rPr>
          <w:rFonts w:ascii="Times New Roman" w:hAnsi="Times New Roman" w:cs="Times New Roman"/>
          <w:sz w:val="24"/>
          <w:szCs w:val="24"/>
        </w:rPr>
        <w:t>Name.</w:t>
      </w:r>
    </w:p>
    <w:p w:rsidR="00B018E9" w:rsidRPr="00F1764F" w:rsidRDefault="00B018E9" w:rsidP="00F1764F">
      <w:pPr>
        <w:spacing w:line="480" w:lineRule="auto"/>
        <w:jc w:val="center"/>
        <w:rPr>
          <w:rFonts w:ascii="Times New Roman" w:hAnsi="Times New Roman" w:cs="Times New Roman"/>
          <w:sz w:val="24"/>
          <w:szCs w:val="24"/>
        </w:rPr>
      </w:pPr>
      <w:r w:rsidRPr="00F1764F">
        <w:rPr>
          <w:rFonts w:ascii="Times New Roman" w:hAnsi="Times New Roman" w:cs="Times New Roman"/>
          <w:sz w:val="24"/>
          <w:szCs w:val="24"/>
        </w:rPr>
        <w:t>Institution.</w:t>
      </w:r>
    </w:p>
    <w:p w:rsidR="00B018E9" w:rsidRPr="00F1764F" w:rsidRDefault="00B018E9" w:rsidP="00F1764F">
      <w:pPr>
        <w:spacing w:line="480" w:lineRule="auto"/>
        <w:jc w:val="center"/>
        <w:rPr>
          <w:rFonts w:ascii="Times New Roman" w:hAnsi="Times New Roman" w:cs="Times New Roman"/>
          <w:sz w:val="24"/>
          <w:szCs w:val="24"/>
        </w:rPr>
      </w:pPr>
      <w:r w:rsidRPr="00F1764F">
        <w:rPr>
          <w:rFonts w:ascii="Times New Roman" w:hAnsi="Times New Roman" w:cs="Times New Roman"/>
          <w:sz w:val="24"/>
          <w:szCs w:val="24"/>
        </w:rPr>
        <w:t>Date.</w:t>
      </w:r>
    </w:p>
    <w:p w:rsidR="00C825E1" w:rsidRPr="00F1764F" w:rsidRDefault="00C825E1" w:rsidP="00F1764F">
      <w:pPr>
        <w:spacing w:line="480" w:lineRule="auto"/>
        <w:jc w:val="center"/>
        <w:rPr>
          <w:rFonts w:ascii="Times New Roman" w:hAnsi="Times New Roman" w:cs="Times New Roman"/>
          <w:sz w:val="24"/>
          <w:szCs w:val="24"/>
        </w:rPr>
      </w:pPr>
    </w:p>
    <w:p w:rsidR="00C825E1" w:rsidRPr="00F1764F" w:rsidRDefault="00C825E1" w:rsidP="00F1764F">
      <w:pPr>
        <w:spacing w:line="480" w:lineRule="auto"/>
        <w:jc w:val="both"/>
        <w:rPr>
          <w:rFonts w:ascii="Times New Roman" w:hAnsi="Times New Roman" w:cs="Times New Roman"/>
          <w:sz w:val="24"/>
          <w:szCs w:val="24"/>
        </w:rPr>
      </w:pPr>
    </w:p>
    <w:p w:rsidR="00C825E1" w:rsidRPr="00F1764F" w:rsidRDefault="00C825E1" w:rsidP="00F1764F">
      <w:pPr>
        <w:spacing w:line="480" w:lineRule="auto"/>
        <w:jc w:val="both"/>
        <w:rPr>
          <w:rFonts w:ascii="Times New Roman" w:hAnsi="Times New Roman" w:cs="Times New Roman"/>
          <w:sz w:val="24"/>
          <w:szCs w:val="24"/>
        </w:rPr>
      </w:pPr>
    </w:p>
    <w:p w:rsidR="00C825E1" w:rsidRPr="00F1764F" w:rsidRDefault="00C825E1" w:rsidP="00F1764F">
      <w:pPr>
        <w:spacing w:line="480" w:lineRule="auto"/>
        <w:jc w:val="both"/>
        <w:rPr>
          <w:rFonts w:ascii="Times New Roman" w:hAnsi="Times New Roman" w:cs="Times New Roman"/>
          <w:sz w:val="24"/>
          <w:szCs w:val="24"/>
        </w:rPr>
      </w:pPr>
    </w:p>
    <w:p w:rsidR="00C825E1" w:rsidRPr="00F1764F" w:rsidRDefault="00C825E1" w:rsidP="00F1764F">
      <w:pPr>
        <w:spacing w:line="480" w:lineRule="auto"/>
        <w:jc w:val="both"/>
        <w:rPr>
          <w:rFonts w:ascii="Times New Roman" w:hAnsi="Times New Roman" w:cs="Times New Roman"/>
          <w:sz w:val="24"/>
          <w:szCs w:val="24"/>
        </w:rPr>
      </w:pPr>
    </w:p>
    <w:p w:rsidR="00C825E1" w:rsidRPr="00F1764F" w:rsidRDefault="00C825E1" w:rsidP="00F1764F">
      <w:pPr>
        <w:spacing w:line="480" w:lineRule="auto"/>
        <w:jc w:val="both"/>
        <w:rPr>
          <w:rFonts w:ascii="Times New Roman" w:hAnsi="Times New Roman" w:cs="Times New Roman"/>
          <w:sz w:val="24"/>
          <w:szCs w:val="24"/>
        </w:rPr>
      </w:pPr>
    </w:p>
    <w:p w:rsidR="001F0F15" w:rsidRPr="00F1764F" w:rsidRDefault="001F0F15" w:rsidP="00F1764F">
      <w:pPr>
        <w:spacing w:after="0" w:line="480" w:lineRule="auto"/>
        <w:jc w:val="both"/>
        <w:rPr>
          <w:rFonts w:ascii="Times New Roman" w:hAnsi="Times New Roman" w:cs="Times New Roman"/>
          <w:sz w:val="24"/>
          <w:szCs w:val="24"/>
        </w:rPr>
      </w:pPr>
    </w:p>
    <w:p w:rsidR="00C26F74" w:rsidRPr="00F1764F" w:rsidRDefault="0067095A" w:rsidP="00030AE2">
      <w:pPr>
        <w:spacing w:after="0" w:line="480" w:lineRule="auto"/>
        <w:jc w:val="both"/>
        <w:rPr>
          <w:rFonts w:ascii="Times New Roman" w:hAnsi="Times New Roman" w:cs="Times New Roman"/>
          <w:sz w:val="24"/>
          <w:szCs w:val="24"/>
        </w:rPr>
      </w:pPr>
      <w:r w:rsidRPr="00F1764F">
        <w:rPr>
          <w:rFonts w:ascii="Times New Roman" w:hAnsi="Times New Roman" w:cs="Times New Roman"/>
          <w:sz w:val="24"/>
          <w:szCs w:val="24"/>
        </w:rPr>
        <w:t xml:space="preserve">                                                 </w:t>
      </w:r>
    </w:p>
    <w:p w:rsidR="009E3566" w:rsidRDefault="009E3566" w:rsidP="00793682">
      <w:pPr>
        <w:spacing w:after="120"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1764F">
        <w:rPr>
          <w:rFonts w:ascii="Times New Roman" w:hAnsi="Times New Roman" w:cs="Times New Roman"/>
          <w:sz w:val="24"/>
          <w:szCs w:val="24"/>
        </w:rPr>
        <w:t xml:space="preserve">Economy and Society of Anomabo    </w:t>
      </w:r>
    </w:p>
    <w:p w:rsidR="001158A4" w:rsidRPr="001158A4" w:rsidRDefault="001158A4" w:rsidP="001158A4">
      <w:pPr>
        <w:spacing w:after="120" w:line="480" w:lineRule="auto"/>
        <w:ind w:firstLine="567"/>
        <w:jc w:val="both"/>
        <w:rPr>
          <w:rFonts w:ascii="Times New Roman" w:hAnsi="Times New Roman" w:cs="Times New Roman"/>
          <w:sz w:val="24"/>
          <w:szCs w:val="24"/>
        </w:rPr>
      </w:pPr>
      <w:r w:rsidRPr="001158A4">
        <w:rPr>
          <w:rFonts w:ascii="Times New Roman" w:hAnsi="Times New Roman" w:cs="Times New Roman"/>
          <w:sz w:val="24"/>
          <w:szCs w:val="24"/>
        </w:rPr>
        <w:t xml:space="preserve">Anomabo, formally known as annamaboee is a small coastal town in Ghana. It is known for its role on the slave trade in the 18th century due to its strategic ports. Before the start of slave trade in Anomabo, the residents were fishermen, and they relied on fishing as their major economic activity. Due to the invasion of the Europeans in search of raw materials, the economy and culture of Anomabo changed into one of the leading ports towns in the era. The Europeans traded with the people from Anomabo and this transformed the little town from a fishing ground to a major business hub. </w:t>
      </w:r>
    </w:p>
    <w:p w:rsidR="001158A4" w:rsidRPr="001158A4" w:rsidRDefault="001158A4" w:rsidP="001158A4">
      <w:pPr>
        <w:spacing w:after="120" w:line="480" w:lineRule="auto"/>
        <w:ind w:firstLine="567"/>
        <w:jc w:val="both"/>
        <w:rPr>
          <w:rFonts w:ascii="Times New Roman" w:hAnsi="Times New Roman" w:cs="Times New Roman"/>
          <w:sz w:val="24"/>
          <w:szCs w:val="24"/>
        </w:rPr>
      </w:pPr>
      <w:r w:rsidRPr="001158A4">
        <w:rPr>
          <w:rFonts w:ascii="Times New Roman" w:hAnsi="Times New Roman" w:cs="Times New Roman"/>
          <w:sz w:val="24"/>
          <w:szCs w:val="24"/>
        </w:rPr>
        <w:t xml:space="preserve">The British were looking for slaves, gold, ivory, palm oil, nuts and also guinea grains. The slaves were sourced from the weaker communities in the region and traded as human cargo to the Europeans. In exchange, the local leaders and wealthy leaders in Anomabo acquired newfound wealth and power from the Europeans. The Europeans influenced the politics and the religious aristocracies of Anomabo (Kea, 2015). These made the leaders collaborate with the Europeans by supplying slave and the raw material needed. The trade was so successful that a British governor described the as the place where Negros are masters. </w:t>
      </w:r>
    </w:p>
    <w:p w:rsidR="00C26F74" w:rsidRPr="00F1764F" w:rsidRDefault="001158A4" w:rsidP="001158A4">
      <w:pPr>
        <w:spacing w:after="120" w:line="480" w:lineRule="auto"/>
        <w:ind w:firstLine="567"/>
        <w:jc w:val="both"/>
        <w:rPr>
          <w:rFonts w:ascii="Times New Roman" w:hAnsi="Times New Roman" w:cs="Times New Roman"/>
          <w:sz w:val="24"/>
          <w:szCs w:val="24"/>
        </w:rPr>
      </w:pPr>
      <w:r w:rsidRPr="001158A4">
        <w:rPr>
          <w:rFonts w:ascii="Times New Roman" w:hAnsi="Times New Roman" w:cs="Times New Roman"/>
          <w:sz w:val="24"/>
          <w:szCs w:val="24"/>
        </w:rPr>
        <w:t xml:space="preserve">The increased trade in the region greatly affected it in many ways. The increased trade in Anomabo changed the economy, politics, and culture of the region. The economy of the region grew, but it was mostly to the advantage of the European. African leaders and businessmen gained very small gains from the trade. The society of the region changed in that; political leaders were now influenced by the Europeans. Also, the religious autocracies that collaborated with the Europeans in the trade were favored. Communities that encouraged slave trade and facilitated oppression of the weaker communities were looked down upon and considered outcasts (Law, 2018). Slave trade in Anomabo led to the improvement of the economy of the </w:t>
      </w:r>
      <w:r w:rsidRPr="001158A4">
        <w:rPr>
          <w:rFonts w:ascii="Times New Roman" w:hAnsi="Times New Roman" w:cs="Times New Roman"/>
          <w:sz w:val="24"/>
          <w:szCs w:val="24"/>
        </w:rPr>
        <w:lastRenderedPageBreak/>
        <w:t>region but to the advantage of the Europeans. However, the culture, politics, and religion of the region were negatively affected.</w:t>
      </w:r>
    </w:p>
    <w:p w:rsidR="001F532F" w:rsidRPr="00F1764F" w:rsidRDefault="001F532F" w:rsidP="00793682">
      <w:pPr>
        <w:spacing w:after="120"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1F532F" w:rsidRPr="00F1764F" w:rsidRDefault="001F532F" w:rsidP="00F1764F">
      <w:pPr>
        <w:spacing w:line="480" w:lineRule="auto"/>
        <w:jc w:val="both"/>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030AE2" w:rsidRDefault="00030AE2" w:rsidP="00F1764F">
      <w:pPr>
        <w:spacing w:line="480" w:lineRule="auto"/>
        <w:jc w:val="center"/>
        <w:rPr>
          <w:rFonts w:ascii="Times New Roman" w:hAnsi="Times New Roman" w:cs="Times New Roman"/>
          <w:sz w:val="24"/>
          <w:szCs w:val="24"/>
        </w:rPr>
      </w:pPr>
    </w:p>
    <w:p w:rsidR="001F532F" w:rsidRPr="00F1764F" w:rsidRDefault="001F532F" w:rsidP="00F1764F">
      <w:pPr>
        <w:spacing w:line="480" w:lineRule="auto"/>
        <w:jc w:val="center"/>
        <w:rPr>
          <w:rFonts w:ascii="Times New Roman" w:hAnsi="Times New Roman" w:cs="Times New Roman"/>
          <w:sz w:val="24"/>
          <w:szCs w:val="24"/>
        </w:rPr>
      </w:pPr>
      <w:r w:rsidRPr="00F1764F">
        <w:rPr>
          <w:rFonts w:ascii="Times New Roman" w:hAnsi="Times New Roman" w:cs="Times New Roman"/>
          <w:sz w:val="24"/>
          <w:szCs w:val="24"/>
        </w:rPr>
        <w:lastRenderedPageBreak/>
        <w:t>References</w:t>
      </w:r>
    </w:p>
    <w:p w:rsidR="00F941BE" w:rsidRDefault="00E04C1D" w:rsidP="00F941BE">
      <w:pPr>
        <w:spacing w:line="480" w:lineRule="auto"/>
        <w:ind w:left="284" w:hanging="284"/>
        <w:jc w:val="both"/>
        <w:rPr>
          <w:rFonts w:ascii="Times New Roman" w:hAnsi="Times New Roman" w:cs="Times New Roman"/>
          <w:sz w:val="24"/>
          <w:szCs w:val="24"/>
          <w:shd w:val="clear" w:color="auto" w:fill="FFFFFF"/>
        </w:rPr>
      </w:pPr>
      <w:r w:rsidRPr="00F1764F">
        <w:rPr>
          <w:rFonts w:ascii="Times New Roman" w:hAnsi="Times New Roman" w:cs="Times New Roman"/>
          <w:sz w:val="24"/>
          <w:szCs w:val="24"/>
        </w:rPr>
        <w:t>Kea, R. A. (2015)</w:t>
      </w:r>
      <w:r w:rsidRPr="00F1764F">
        <w:rPr>
          <w:rFonts w:ascii="Times New Roman" w:hAnsi="Times New Roman" w:cs="Times New Roman"/>
          <w:sz w:val="24"/>
          <w:szCs w:val="24"/>
          <w:shd w:val="clear" w:color="auto" w:fill="FFFFFF"/>
        </w:rPr>
        <w:t>. Where the Negroes Are Masters: An African Port in the Era of the Slave Trade.</w:t>
      </w:r>
      <w:r w:rsidRPr="00F1764F">
        <w:rPr>
          <w:rStyle w:val="apple-converted-space"/>
          <w:rFonts w:ascii="Times New Roman" w:hAnsi="Times New Roman" w:cs="Times New Roman"/>
          <w:sz w:val="24"/>
          <w:szCs w:val="24"/>
          <w:shd w:val="clear" w:color="auto" w:fill="FFFFFF"/>
        </w:rPr>
        <w:t> </w:t>
      </w:r>
      <w:r w:rsidRPr="00F1764F">
        <w:rPr>
          <w:rFonts w:ascii="Times New Roman" w:hAnsi="Times New Roman" w:cs="Times New Roman"/>
          <w:i/>
          <w:iCs/>
          <w:sz w:val="24"/>
          <w:szCs w:val="24"/>
          <w:shd w:val="clear" w:color="auto" w:fill="FFFFFF"/>
        </w:rPr>
        <w:t>New West Indian Guide</w:t>
      </w:r>
      <w:r w:rsidRPr="00F1764F">
        <w:rPr>
          <w:rFonts w:ascii="Times New Roman" w:hAnsi="Times New Roman" w:cs="Times New Roman"/>
          <w:sz w:val="24"/>
          <w:szCs w:val="24"/>
          <w:shd w:val="clear" w:color="auto" w:fill="FFFFFF"/>
        </w:rPr>
        <w:t>,</w:t>
      </w:r>
      <w:r w:rsidRPr="00F1764F">
        <w:rPr>
          <w:rStyle w:val="apple-converted-space"/>
          <w:rFonts w:ascii="Times New Roman" w:hAnsi="Times New Roman" w:cs="Times New Roman"/>
          <w:sz w:val="24"/>
          <w:szCs w:val="24"/>
          <w:shd w:val="clear" w:color="auto" w:fill="FFFFFF"/>
        </w:rPr>
        <w:t> </w:t>
      </w:r>
      <w:r w:rsidRPr="00F1764F">
        <w:rPr>
          <w:rFonts w:ascii="Times New Roman" w:hAnsi="Times New Roman" w:cs="Times New Roman"/>
          <w:i/>
          <w:iCs/>
          <w:sz w:val="24"/>
          <w:szCs w:val="24"/>
          <w:shd w:val="clear" w:color="auto" w:fill="FFFFFF"/>
        </w:rPr>
        <w:t>89</w:t>
      </w:r>
      <w:r w:rsidRPr="00F1764F">
        <w:rPr>
          <w:rFonts w:ascii="Times New Roman" w:hAnsi="Times New Roman" w:cs="Times New Roman"/>
          <w:sz w:val="24"/>
          <w:szCs w:val="24"/>
          <w:shd w:val="clear" w:color="auto" w:fill="FFFFFF"/>
        </w:rPr>
        <w:t>(3), 315-317.</w:t>
      </w:r>
    </w:p>
    <w:p w:rsidR="0048572E" w:rsidRPr="00F941BE" w:rsidRDefault="0048572E" w:rsidP="00F941BE">
      <w:pPr>
        <w:spacing w:line="480" w:lineRule="auto"/>
        <w:ind w:left="284" w:hanging="284"/>
        <w:jc w:val="both"/>
        <w:rPr>
          <w:rFonts w:ascii="Times New Roman" w:hAnsi="Times New Roman" w:cs="Times New Roman"/>
          <w:sz w:val="24"/>
          <w:szCs w:val="24"/>
          <w:shd w:val="clear" w:color="auto" w:fill="FFFFFF"/>
        </w:rPr>
      </w:pPr>
      <w:r w:rsidRPr="00F1764F">
        <w:rPr>
          <w:rFonts w:ascii="Times New Roman" w:hAnsi="Times New Roman" w:cs="Times New Roman"/>
          <w:sz w:val="24"/>
          <w:szCs w:val="24"/>
          <w:shd w:val="clear" w:color="auto" w:fill="FFFFFF"/>
        </w:rPr>
        <w:t>Law, R. (2018). Provisioning the Slave Trade: The Supply of Corn on the Seventeenth-Century Gold Coast.</w:t>
      </w:r>
      <w:r w:rsidRPr="00F1764F">
        <w:rPr>
          <w:rStyle w:val="apple-converted-space"/>
          <w:rFonts w:ascii="Times New Roman" w:hAnsi="Times New Roman" w:cs="Times New Roman"/>
          <w:sz w:val="24"/>
          <w:szCs w:val="24"/>
          <w:shd w:val="clear" w:color="auto" w:fill="FFFFFF"/>
        </w:rPr>
        <w:t> </w:t>
      </w:r>
      <w:r w:rsidRPr="00F1764F">
        <w:rPr>
          <w:rFonts w:ascii="Times New Roman" w:hAnsi="Times New Roman" w:cs="Times New Roman"/>
          <w:i/>
          <w:iCs/>
          <w:sz w:val="24"/>
          <w:szCs w:val="24"/>
          <w:shd w:val="clear" w:color="auto" w:fill="FFFFFF"/>
        </w:rPr>
        <w:t>African Economic History</w:t>
      </w:r>
      <w:r w:rsidRPr="00F1764F">
        <w:rPr>
          <w:rFonts w:ascii="Times New Roman" w:hAnsi="Times New Roman" w:cs="Times New Roman"/>
          <w:sz w:val="24"/>
          <w:szCs w:val="24"/>
          <w:shd w:val="clear" w:color="auto" w:fill="FFFFFF"/>
        </w:rPr>
        <w:t>,</w:t>
      </w:r>
      <w:r w:rsidRPr="00F1764F">
        <w:rPr>
          <w:rStyle w:val="apple-converted-space"/>
          <w:rFonts w:ascii="Times New Roman" w:hAnsi="Times New Roman" w:cs="Times New Roman"/>
          <w:sz w:val="24"/>
          <w:szCs w:val="24"/>
          <w:shd w:val="clear" w:color="auto" w:fill="FFFFFF"/>
        </w:rPr>
        <w:t> </w:t>
      </w:r>
      <w:r w:rsidRPr="00F1764F">
        <w:rPr>
          <w:rFonts w:ascii="Times New Roman" w:hAnsi="Times New Roman" w:cs="Times New Roman"/>
          <w:i/>
          <w:iCs/>
          <w:sz w:val="24"/>
          <w:szCs w:val="24"/>
          <w:shd w:val="clear" w:color="auto" w:fill="FFFFFF"/>
        </w:rPr>
        <w:t>46</w:t>
      </w:r>
      <w:r w:rsidRPr="00F1764F">
        <w:rPr>
          <w:rFonts w:ascii="Times New Roman" w:hAnsi="Times New Roman" w:cs="Times New Roman"/>
          <w:sz w:val="24"/>
          <w:szCs w:val="24"/>
          <w:shd w:val="clear" w:color="auto" w:fill="FFFFFF"/>
        </w:rPr>
        <w:t>(1), 1-35.</w:t>
      </w:r>
    </w:p>
    <w:p w:rsidR="00A140EC" w:rsidRPr="00F1764F" w:rsidRDefault="00030AE2" w:rsidP="00030AE2">
      <w:pPr>
        <w:tabs>
          <w:tab w:val="left" w:pos="3285"/>
        </w:tabs>
        <w:spacing w:line="480" w:lineRule="auto"/>
        <w:ind w:left="2160" w:hanging="28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A140EC" w:rsidRPr="00F1764F"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3F7" w:rsidRDefault="006363F7" w:rsidP="00B018E9">
      <w:pPr>
        <w:spacing w:after="0" w:line="240" w:lineRule="auto"/>
      </w:pPr>
      <w:r>
        <w:separator/>
      </w:r>
    </w:p>
  </w:endnote>
  <w:endnote w:type="continuationSeparator" w:id="1">
    <w:p w:rsidR="006363F7" w:rsidRDefault="006363F7"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3F7" w:rsidRDefault="006363F7" w:rsidP="00B018E9">
      <w:pPr>
        <w:spacing w:after="0" w:line="240" w:lineRule="auto"/>
      </w:pPr>
      <w:r>
        <w:separator/>
      </w:r>
    </w:p>
  </w:footnote>
  <w:footnote w:type="continuationSeparator" w:id="1">
    <w:p w:rsidR="006363F7" w:rsidRDefault="006363F7"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9B76A4">
    <w:pPr>
      <w:pStyle w:val="Header"/>
      <w:rPr>
        <w:rFonts w:ascii="Times New Roman" w:hAnsi="Times New Roman" w:cs="Times New Roman"/>
        <w:sz w:val="24"/>
        <w:szCs w:val="24"/>
      </w:rPr>
    </w:pPr>
    <w:r>
      <w:rPr>
        <w:rFonts w:ascii="Times New Roman" w:hAnsi="Times New Roman" w:cs="Times New Roman"/>
        <w:sz w:val="24"/>
        <w:szCs w:val="24"/>
      </w:rPr>
      <w:t>ECONOMY AND SOCIETY OF ANOMABO</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          </w:t>
    </w:r>
    <w:r w:rsidR="00F941BE">
      <w:rPr>
        <w:rFonts w:ascii="Times New Roman" w:hAnsi="Times New Roman" w:cs="Times New Roman"/>
        <w:sz w:val="24"/>
        <w:szCs w:val="24"/>
      </w:rPr>
      <w:t xml:space="preserve">        </w:t>
    </w:r>
    <w:r w:rsidR="005F5462">
      <w:rPr>
        <w:rFonts w:ascii="Times New Roman" w:hAnsi="Times New Roman" w:cs="Times New Roman"/>
        <w:sz w:val="24"/>
        <w:szCs w:val="24"/>
      </w:rPr>
      <w:tab/>
    </w:r>
    <w:r w:rsidR="00BC4401"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BC4401" w:rsidRPr="008F074D">
      <w:rPr>
        <w:rFonts w:ascii="Times New Roman" w:hAnsi="Times New Roman" w:cs="Times New Roman"/>
        <w:sz w:val="24"/>
        <w:szCs w:val="24"/>
      </w:rPr>
      <w:fldChar w:fldCharType="separate"/>
    </w:r>
    <w:r w:rsidR="001158A4">
      <w:rPr>
        <w:rFonts w:ascii="Times New Roman" w:hAnsi="Times New Roman" w:cs="Times New Roman"/>
        <w:noProof/>
        <w:sz w:val="24"/>
        <w:szCs w:val="24"/>
      </w:rPr>
      <w:t>4</w:t>
    </w:r>
    <w:r w:rsidR="00BC4401"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B018E9" w:rsidRDefault="009E680B" w:rsidP="00B018E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9B76A4">
      <w:rPr>
        <w:rFonts w:ascii="Times New Roman" w:hAnsi="Times New Roman" w:cs="Times New Roman"/>
        <w:sz w:val="24"/>
        <w:szCs w:val="24"/>
      </w:rPr>
      <w:t xml:space="preserve"> ECONOMY AND SOCIETY OF ANOMABO</w:t>
    </w:r>
    <w:r w:rsidR="009B76A4">
      <w:rPr>
        <w:rFonts w:ascii="Times New Roman" w:hAnsi="Times New Roman" w:cs="Times New Roman"/>
        <w:color w:val="000000"/>
        <w:sz w:val="24"/>
        <w:szCs w:val="24"/>
      </w:rPr>
      <w:t xml:space="preserve"> </w:t>
    </w:r>
    <w:r w:rsidR="004C652B">
      <w:rPr>
        <w:rFonts w:ascii="Times New Roman" w:hAnsi="Times New Roman" w:cs="Times New Roman"/>
        <w:sz w:val="24"/>
        <w:szCs w:val="24"/>
      </w:rPr>
      <w:t xml:space="preserve">                                          </w:t>
    </w:r>
    <w:r w:rsidR="00BC4401"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BC4401" w:rsidRPr="008F074D">
      <w:rPr>
        <w:rFonts w:ascii="Times New Roman" w:hAnsi="Times New Roman" w:cs="Times New Roman"/>
        <w:sz w:val="24"/>
        <w:szCs w:val="24"/>
      </w:rPr>
      <w:fldChar w:fldCharType="separate"/>
    </w:r>
    <w:r w:rsidR="001158A4">
      <w:rPr>
        <w:rFonts w:ascii="Times New Roman" w:hAnsi="Times New Roman" w:cs="Times New Roman"/>
        <w:noProof/>
        <w:sz w:val="24"/>
        <w:szCs w:val="24"/>
      </w:rPr>
      <w:t>1</w:t>
    </w:r>
    <w:r w:rsidR="00BC4401" w:rsidRPr="008F074D">
      <w:rPr>
        <w:rFonts w:ascii="Times New Roman" w:hAnsi="Times New Roman" w:cs="Times New Roman"/>
        <w:sz w:val="24"/>
        <w:szCs w:val="24"/>
      </w:rPr>
      <w:fldChar w:fldCharType="end"/>
    </w:r>
    <w:r w:rsidR="00B018E9">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30AE2"/>
    <w:rsid w:val="0003101F"/>
    <w:rsid w:val="000470F0"/>
    <w:rsid w:val="000478D0"/>
    <w:rsid w:val="00083299"/>
    <w:rsid w:val="000967CA"/>
    <w:rsid w:val="000B327C"/>
    <w:rsid w:val="000D046C"/>
    <w:rsid w:val="001073FE"/>
    <w:rsid w:val="00110ADA"/>
    <w:rsid w:val="00112B45"/>
    <w:rsid w:val="001158A4"/>
    <w:rsid w:val="00120F06"/>
    <w:rsid w:val="0012732E"/>
    <w:rsid w:val="001409D5"/>
    <w:rsid w:val="001610C9"/>
    <w:rsid w:val="00163E33"/>
    <w:rsid w:val="001D01F0"/>
    <w:rsid w:val="001E1F86"/>
    <w:rsid w:val="001F0F15"/>
    <w:rsid w:val="001F532F"/>
    <w:rsid w:val="002022FE"/>
    <w:rsid w:val="00211B06"/>
    <w:rsid w:val="0024628F"/>
    <w:rsid w:val="002615FE"/>
    <w:rsid w:val="002816DE"/>
    <w:rsid w:val="002866D6"/>
    <w:rsid w:val="002C0566"/>
    <w:rsid w:val="002E4E76"/>
    <w:rsid w:val="00307BC2"/>
    <w:rsid w:val="003137F2"/>
    <w:rsid w:val="00335BB6"/>
    <w:rsid w:val="00362BEA"/>
    <w:rsid w:val="003878E1"/>
    <w:rsid w:val="003A65FF"/>
    <w:rsid w:val="003D4296"/>
    <w:rsid w:val="003F062C"/>
    <w:rsid w:val="00420F96"/>
    <w:rsid w:val="004246B7"/>
    <w:rsid w:val="00440512"/>
    <w:rsid w:val="00472643"/>
    <w:rsid w:val="0048572E"/>
    <w:rsid w:val="004C652B"/>
    <w:rsid w:val="004D3E59"/>
    <w:rsid w:val="005531B2"/>
    <w:rsid w:val="0056316A"/>
    <w:rsid w:val="00577BE9"/>
    <w:rsid w:val="0058515B"/>
    <w:rsid w:val="005B4B03"/>
    <w:rsid w:val="005C0E1F"/>
    <w:rsid w:val="005C3724"/>
    <w:rsid w:val="005D3071"/>
    <w:rsid w:val="005F5462"/>
    <w:rsid w:val="006363F7"/>
    <w:rsid w:val="0067095A"/>
    <w:rsid w:val="006741F6"/>
    <w:rsid w:val="00680E02"/>
    <w:rsid w:val="006B566C"/>
    <w:rsid w:val="006D6E11"/>
    <w:rsid w:val="006E516C"/>
    <w:rsid w:val="006E7DFE"/>
    <w:rsid w:val="006F32C3"/>
    <w:rsid w:val="00705B28"/>
    <w:rsid w:val="0071554A"/>
    <w:rsid w:val="007248DC"/>
    <w:rsid w:val="007307E0"/>
    <w:rsid w:val="007835CE"/>
    <w:rsid w:val="0078727B"/>
    <w:rsid w:val="00790C4A"/>
    <w:rsid w:val="00793682"/>
    <w:rsid w:val="007A6D6D"/>
    <w:rsid w:val="007D34A1"/>
    <w:rsid w:val="00816297"/>
    <w:rsid w:val="008200C5"/>
    <w:rsid w:val="00834788"/>
    <w:rsid w:val="00842D34"/>
    <w:rsid w:val="008467F6"/>
    <w:rsid w:val="00856596"/>
    <w:rsid w:val="0085784C"/>
    <w:rsid w:val="00866C6B"/>
    <w:rsid w:val="008A4C6F"/>
    <w:rsid w:val="008B1A76"/>
    <w:rsid w:val="008B7819"/>
    <w:rsid w:val="008D34E9"/>
    <w:rsid w:val="008F074D"/>
    <w:rsid w:val="009060AE"/>
    <w:rsid w:val="009344CE"/>
    <w:rsid w:val="0095702C"/>
    <w:rsid w:val="009804C0"/>
    <w:rsid w:val="00985046"/>
    <w:rsid w:val="009B643D"/>
    <w:rsid w:val="009B76A4"/>
    <w:rsid w:val="009C5DD7"/>
    <w:rsid w:val="009E0069"/>
    <w:rsid w:val="009E1FA5"/>
    <w:rsid w:val="009E3566"/>
    <w:rsid w:val="009E680B"/>
    <w:rsid w:val="00A053D0"/>
    <w:rsid w:val="00A140EC"/>
    <w:rsid w:val="00A208A1"/>
    <w:rsid w:val="00A729C9"/>
    <w:rsid w:val="00A739C7"/>
    <w:rsid w:val="00A76633"/>
    <w:rsid w:val="00A902B8"/>
    <w:rsid w:val="00A9120B"/>
    <w:rsid w:val="00AB6DC4"/>
    <w:rsid w:val="00AD77FC"/>
    <w:rsid w:val="00B018E9"/>
    <w:rsid w:val="00B12408"/>
    <w:rsid w:val="00B51316"/>
    <w:rsid w:val="00B54D28"/>
    <w:rsid w:val="00B74435"/>
    <w:rsid w:val="00B748B2"/>
    <w:rsid w:val="00B80E19"/>
    <w:rsid w:val="00BC4401"/>
    <w:rsid w:val="00BC79D2"/>
    <w:rsid w:val="00BE4604"/>
    <w:rsid w:val="00BE68A3"/>
    <w:rsid w:val="00C05454"/>
    <w:rsid w:val="00C25740"/>
    <w:rsid w:val="00C26F74"/>
    <w:rsid w:val="00C310F2"/>
    <w:rsid w:val="00C545AE"/>
    <w:rsid w:val="00C825E1"/>
    <w:rsid w:val="00C97D99"/>
    <w:rsid w:val="00CA63AF"/>
    <w:rsid w:val="00CD2E0C"/>
    <w:rsid w:val="00CE2DC7"/>
    <w:rsid w:val="00D02961"/>
    <w:rsid w:val="00D20740"/>
    <w:rsid w:val="00D328DD"/>
    <w:rsid w:val="00D46997"/>
    <w:rsid w:val="00D555FA"/>
    <w:rsid w:val="00D72AC9"/>
    <w:rsid w:val="00D90ED6"/>
    <w:rsid w:val="00E04C1D"/>
    <w:rsid w:val="00E14190"/>
    <w:rsid w:val="00E20FEC"/>
    <w:rsid w:val="00E2336A"/>
    <w:rsid w:val="00E71315"/>
    <w:rsid w:val="00EA3558"/>
    <w:rsid w:val="00ED4E12"/>
    <w:rsid w:val="00ED55F4"/>
    <w:rsid w:val="00F0193E"/>
    <w:rsid w:val="00F0464C"/>
    <w:rsid w:val="00F1242A"/>
    <w:rsid w:val="00F1764F"/>
    <w:rsid w:val="00F54613"/>
    <w:rsid w:val="00F941BE"/>
    <w:rsid w:val="00FC3106"/>
    <w:rsid w:val="00FE68F5"/>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47956256">
      <w:bodyDiv w:val="1"/>
      <w:marLeft w:val="0"/>
      <w:marRight w:val="0"/>
      <w:marTop w:val="0"/>
      <w:marBottom w:val="0"/>
      <w:divBdr>
        <w:top w:val="none" w:sz="0" w:space="0" w:color="auto"/>
        <w:left w:val="none" w:sz="0" w:space="0" w:color="auto"/>
        <w:bottom w:val="none" w:sz="0" w:space="0" w:color="auto"/>
        <w:right w:val="none" w:sz="0" w:space="0" w:color="auto"/>
      </w:divBdr>
    </w:div>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2018-09-20T17:43:00Z</dcterms:created>
  <dcterms:modified xsi:type="dcterms:W3CDTF">2018-09-20T17:43:00Z</dcterms:modified>
</cp:coreProperties>
</file>